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1701" w:rsidRDefault="008E41C2">
      <w:pPr>
        <w:rPr>
          <w:sz w:val="32"/>
          <w:u w:val="single"/>
        </w:rPr>
      </w:pPr>
      <w:r>
        <w:rPr>
          <w:sz w:val="32"/>
          <w:u w:val="single"/>
        </w:rPr>
        <w:t>Report for Council</w:t>
      </w:r>
      <w:r w:rsidR="00664F4F">
        <w:rPr>
          <w:sz w:val="32"/>
          <w:u w:val="single"/>
        </w:rPr>
        <w:t xml:space="preserve"> – Chemistry Resource AS91389</w:t>
      </w:r>
    </w:p>
    <w:p w:rsidR="00F07C4D" w:rsidRPr="00F07C4D" w:rsidRDefault="00572D1C">
      <w:pPr>
        <w:rPr>
          <w:sz w:val="20"/>
        </w:rPr>
      </w:pPr>
      <w:r>
        <w:rPr>
          <w:sz w:val="20"/>
        </w:rPr>
        <w:t>M</w:t>
      </w:r>
      <w:r w:rsidR="00F07C4D" w:rsidRPr="00F07C4D">
        <w:rPr>
          <w:sz w:val="20"/>
        </w:rPr>
        <w:t xml:space="preserve">ining areas find different quantities and types of heavy metals.  </w:t>
      </w:r>
      <w:r w:rsidR="00F07C4D">
        <w:rPr>
          <w:sz w:val="20"/>
        </w:rPr>
        <w:t>As part of consents, council will ask for monitoring to be carried out depending on the metals in the area.  In Waihi we report on levels of the following in our ground water</w:t>
      </w:r>
      <w:r>
        <w:rPr>
          <w:sz w:val="20"/>
        </w:rPr>
        <w:t xml:space="preserve"> with small levels of each at times being found in our tailings.  C</w:t>
      </w:r>
      <w:r>
        <w:rPr>
          <w:sz w:val="20"/>
        </w:rPr>
        <w:t>opper, lead, nickel, zinc, silver, cyanide, ammonia and nitrate</w:t>
      </w:r>
    </w:p>
    <w:p w:rsidR="000E23EA" w:rsidRDefault="000E23EA">
      <w:pPr>
        <w:rPr>
          <w:sz w:val="32"/>
          <w:u w:val="single"/>
        </w:rPr>
      </w:pPr>
      <w:r>
        <w:rPr>
          <w:sz w:val="32"/>
          <w:u w:val="single"/>
        </w:rPr>
        <w:t>Key Points</w:t>
      </w:r>
      <w:r w:rsidR="000B5277">
        <w:rPr>
          <w:sz w:val="32"/>
          <w:u w:val="single"/>
        </w:rPr>
        <w:t xml:space="preserve"> – Tailings and metals in our Waste Rock Embankments</w:t>
      </w:r>
    </w:p>
    <w:p w:rsidR="000E23EA" w:rsidRDefault="000E23EA">
      <w:pPr>
        <w:rPr>
          <w:sz w:val="20"/>
        </w:rPr>
      </w:pPr>
      <w:r>
        <w:rPr>
          <w:sz w:val="20"/>
        </w:rPr>
        <w:t xml:space="preserve">Inside rock there is a range of substances.  Some of these include copper, lead, nickel, zinc, silver, cyanide, ammonia and nitrate to name a few.  When rocks are dug up, crushed and processed it not only </w:t>
      </w:r>
      <w:r w:rsidR="000B5277">
        <w:rPr>
          <w:sz w:val="20"/>
        </w:rPr>
        <w:t>exposes</w:t>
      </w:r>
      <w:r>
        <w:rPr>
          <w:sz w:val="20"/>
        </w:rPr>
        <w:t xml:space="preserve"> gold and silver but also some of these sub</w:t>
      </w:r>
      <w:r w:rsidR="000B5277">
        <w:rPr>
          <w:sz w:val="20"/>
        </w:rPr>
        <w:t>stances which form in very small</w:t>
      </w:r>
      <w:r>
        <w:rPr>
          <w:sz w:val="20"/>
        </w:rPr>
        <w:t xml:space="preserve"> quantities</w:t>
      </w:r>
      <w:r w:rsidR="000B5277">
        <w:rPr>
          <w:sz w:val="20"/>
        </w:rPr>
        <w:t xml:space="preserve"> as part of</w:t>
      </w:r>
      <w:r>
        <w:rPr>
          <w:sz w:val="20"/>
        </w:rPr>
        <w:t xml:space="preserve"> our tailings.</w:t>
      </w:r>
    </w:p>
    <w:p w:rsidR="000B5277" w:rsidRDefault="000B5277">
      <w:pPr>
        <w:rPr>
          <w:sz w:val="20"/>
        </w:rPr>
      </w:pPr>
      <w:r>
        <w:rPr>
          <w:sz w:val="20"/>
        </w:rPr>
        <w:t>These are pumped up to our waste rock embankments and stored inside our Tailings storage facility.</w:t>
      </w:r>
    </w:p>
    <w:p w:rsidR="00664F4F" w:rsidRDefault="000B5277">
      <w:pPr>
        <w:rPr>
          <w:sz w:val="20"/>
        </w:rPr>
      </w:pPr>
      <w:r>
        <w:rPr>
          <w:sz w:val="20"/>
        </w:rPr>
        <w:t>The d</w:t>
      </w:r>
      <w:r w:rsidR="000E23EA" w:rsidRPr="000E23EA">
        <w:rPr>
          <w:sz w:val="20"/>
        </w:rPr>
        <w:t xml:space="preserve">esign of </w:t>
      </w:r>
      <w:r>
        <w:rPr>
          <w:sz w:val="20"/>
        </w:rPr>
        <w:t>our Waste Rock E</w:t>
      </w:r>
      <w:r w:rsidR="000E23EA" w:rsidRPr="000E23EA">
        <w:rPr>
          <w:sz w:val="20"/>
        </w:rPr>
        <w:t>mbankments is crucial to ensure heavy metals and any other contaminant</w:t>
      </w:r>
      <w:r>
        <w:rPr>
          <w:sz w:val="20"/>
        </w:rPr>
        <w:t xml:space="preserve">s are </w:t>
      </w:r>
      <w:r w:rsidR="000E23EA" w:rsidRPr="000E23EA">
        <w:rPr>
          <w:sz w:val="20"/>
        </w:rPr>
        <w:t>captured inside the tailings zone and cannot leach.</w:t>
      </w:r>
      <w:r>
        <w:rPr>
          <w:sz w:val="20"/>
        </w:rPr>
        <w:t xml:space="preserve">  Particularly the oxygen and water control zone where low permeable substances such as clay are hard packed to stop water leaching through.</w:t>
      </w:r>
    </w:p>
    <w:p w:rsidR="000E23EA" w:rsidRDefault="000E23EA">
      <w:pPr>
        <w:rPr>
          <w:sz w:val="20"/>
        </w:rPr>
      </w:pPr>
      <w:r>
        <w:rPr>
          <w:sz w:val="20"/>
        </w:rPr>
        <w:t>Deep water bores are monitored to ensure no</w:t>
      </w:r>
      <w:r w:rsidR="000B5277">
        <w:rPr>
          <w:sz w:val="20"/>
        </w:rPr>
        <w:t>ne of the contaminants mentioned</w:t>
      </w:r>
      <w:r>
        <w:rPr>
          <w:sz w:val="20"/>
        </w:rPr>
        <w:t xml:space="preserve"> </w:t>
      </w:r>
      <w:r w:rsidR="008E41C2">
        <w:rPr>
          <w:sz w:val="20"/>
        </w:rPr>
        <w:t>above are found in quantities that may have a negative impact on the environment through leaching from our Tailings storage facility.</w:t>
      </w:r>
    </w:p>
    <w:p w:rsidR="000E23EA" w:rsidRDefault="000E23EA">
      <w:pPr>
        <w:rPr>
          <w:sz w:val="20"/>
        </w:rPr>
      </w:pPr>
      <w:r>
        <w:rPr>
          <w:sz w:val="20"/>
        </w:rPr>
        <w:t xml:space="preserve"> If contaminants are found in ground water</w:t>
      </w:r>
      <w:r w:rsidR="000B5277">
        <w:rPr>
          <w:sz w:val="20"/>
        </w:rPr>
        <w:t>,</w:t>
      </w:r>
      <w:r>
        <w:rPr>
          <w:sz w:val="20"/>
        </w:rPr>
        <w:t xml:space="preserve"> an action plan needs to be put in place to mitigate the effects.</w:t>
      </w:r>
    </w:p>
    <w:p w:rsidR="000E23EA" w:rsidRPr="000E23EA" w:rsidRDefault="000E23EA">
      <w:pPr>
        <w:rPr>
          <w:sz w:val="20"/>
        </w:rPr>
      </w:pPr>
      <w:r>
        <w:rPr>
          <w:sz w:val="20"/>
        </w:rPr>
        <w:t>The Embankment works like a coffee filter, it allows only certain things to be able to move through it leaving all of the contaminants</w:t>
      </w:r>
      <w:r w:rsidR="000B5277">
        <w:rPr>
          <w:sz w:val="20"/>
        </w:rPr>
        <w:t xml:space="preserve"> in the tailings storage area, a similar position beneath the earth as they were before they were dug up.</w:t>
      </w:r>
    </w:p>
    <w:p w:rsidR="00664F4F" w:rsidRDefault="00664F4F">
      <w:r>
        <w:rPr>
          <w:noProof/>
          <w:lang w:val="en-NZ" w:eastAsia="en-NZ"/>
        </w:rPr>
        <w:drawing>
          <wp:inline distT="0" distB="0" distL="0" distR="0">
            <wp:extent cx="3291369" cy="5305425"/>
            <wp:effectExtent l="2540" t="0" r="6985"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rot="16200000">
                      <a:off x="0" y="0"/>
                      <a:ext cx="3290678" cy="5304312"/>
                    </a:xfrm>
                    <a:prstGeom prst="rect">
                      <a:avLst/>
                    </a:prstGeom>
                    <a:noFill/>
                    <a:ln>
                      <a:noFill/>
                    </a:ln>
                  </pic:spPr>
                </pic:pic>
              </a:graphicData>
            </a:graphic>
          </wp:inline>
        </w:drawing>
      </w:r>
    </w:p>
    <w:p w:rsidR="00572D1C" w:rsidRPr="00FD5C68" w:rsidRDefault="00572D1C">
      <w:pPr>
        <w:rPr>
          <w:b/>
          <w:sz w:val="32"/>
          <w:u w:val="single"/>
        </w:rPr>
      </w:pPr>
      <w:r w:rsidRPr="00FD5C68">
        <w:rPr>
          <w:b/>
          <w:sz w:val="32"/>
          <w:u w:val="single"/>
        </w:rPr>
        <w:lastRenderedPageBreak/>
        <w:t>Cyanide</w:t>
      </w:r>
    </w:p>
    <w:p w:rsidR="00572D1C" w:rsidRPr="0002633D" w:rsidRDefault="00572D1C">
      <w:pPr>
        <w:rPr>
          <w:rFonts w:cstheme="minorHAnsi"/>
          <w:sz w:val="24"/>
          <w:szCs w:val="24"/>
        </w:rPr>
      </w:pPr>
    </w:p>
    <w:p w:rsidR="00572D1C" w:rsidRPr="0002633D" w:rsidRDefault="00572D1C" w:rsidP="00572D1C">
      <w:pPr>
        <w:rPr>
          <w:rFonts w:cstheme="minorHAnsi"/>
          <w:sz w:val="24"/>
          <w:szCs w:val="24"/>
        </w:rPr>
      </w:pPr>
      <w:r w:rsidRPr="0002633D">
        <w:rPr>
          <w:rFonts w:cstheme="minorHAnsi"/>
          <w:sz w:val="24"/>
          <w:szCs w:val="24"/>
        </w:rPr>
        <w:t xml:space="preserve">A reminder that cyanide is used to leach gold and silver from crushed rock. </w:t>
      </w:r>
      <w:r w:rsidRPr="0002633D">
        <w:rPr>
          <w:rFonts w:cstheme="minorHAnsi"/>
          <w:sz w:val="24"/>
          <w:szCs w:val="24"/>
          <w:lang w:val="en-NZ"/>
        </w:rPr>
        <w:t>Most of the cyanide that reports to the tailings dams usually ends up in one of two forms. The</w:t>
      </w:r>
      <w:r w:rsidR="00FD5C68">
        <w:rPr>
          <w:rFonts w:cstheme="minorHAnsi"/>
          <w:sz w:val="24"/>
          <w:szCs w:val="24"/>
        </w:rPr>
        <w:t xml:space="preserve"> </w:t>
      </w:r>
      <w:r w:rsidRPr="0002633D">
        <w:rPr>
          <w:rFonts w:cstheme="minorHAnsi"/>
          <w:sz w:val="24"/>
          <w:szCs w:val="24"/>
          <w:lang w:val="en-NZ"/>
        </w:rPr>
        <w:t>majority of cyanide volatilises (turns into gas) as hydrogen cyanide due to the action of the sun’s</w:t>
      </w:r>
      <w:r w:rsidR="00FD5C68">
        <w:rPr>
          <w:rFonts w:cstheme="minorHAnsi"/>
          <w:sz w:val="24"/>
          <w:szCs w:val="24"/>
        </w:rPr>
        <w:t xml:space="preserve"> </w:t>
      </w:r>
      <w:r w:rsidRPr="0002633D">
        <w:rPr>
          <w:rFonts w:cstheme="minorHAnsi"/>
          <w:sz w:val="24"/>
          <w:szCs w:val="24"/>
          <w:lang w:val="en-NZ"/>
        </w:rPr>
        <w:t>ultra violet rays on the tailings surface. The rate of volatilisation is very slow so the gas</w:t>
      </w:r>
      <w:r w:rsidR="00FD5C68">
        <w:rPr>
          <w:rFonts w:cstheme="minorHAnsi"/>
          <w:sz w:val="24"/>
          <w:szCs w:val="24"/>
        </w:rPr>
        <w:t xml:space="preserve"> </w:t>
      </w:r>
      <w:r w:rsidRPr="0002633D">
        <w:rPr>
          <w:rFonts w:cstheme="minorHAnsi"/>
          <w:sz w:val="24"/>
          <w:szCs w:val="24"/>
          <w:lang w:val="en-NZ"/>
        </w:rPr>
        <w:t>concentration is not harmful. The majority of the remaining cyanide forms very stable iron cyanide</w:t>
      </w:r>
      <w:r w:rsidR="00FD5C68">
        <w:rPr>
          <w:rFonts w:cstheme="minorHAnsi"/>
          <w:sz w:val="24"/>
          <w:szCs w:val="24"/>
        </w:rPr>
        <w:t xml:space="preserve"> </w:t>
      </w:r>
      <w:r w:rsidRPr="0002633D">
        <w:rPr>
          <w:rFonts w:cstheme="minorHAnsi"/>
          <w:sz w:val="24"/>
          <w:szCs w:val="24"/>
          <w:lang w:val="en-NZ"/>
        </w:rPr>
        <w:t>complexes, which are not toxic due to their stability, and remain in the tailings structure. Small</w:t>
      </w:r>
      <w:r w:rsidR="00FD5C68">
        <w:rPr>
          <w:rFonts w:cstheme="minorHAnsi"/>
          <w:sz w:val="24"/>
          <w:szCs w:val="24"/>
        </w:rPr>
        <w:t xml:space="preserve"> </w:t>
      </w:r>
      <w:r w:rsidRPr="0002633D">
        <w:rPr>
          <w:rFonts w:cstheme="minorHAnsi"/>
          <w:sz w:val="24"/>
          <w:szCs w:val="24"/>
          <w:lang w:val="en-NZ"/>
        </w:rPr>
        <w:t>amounts of cyanide may also be removed by solution seepage through the dam structure.</w:t>
      </w:r>
      <w:r w:rsidR="00FD5C68">
        <w:rPr>
          <w:rFonts w:cstheme="minorHAnsi"/>
          <w:sz w:val="24"/>
          <w:szCs w:val="24"/>
          <w:lang w:val="en-NZ"/>
        </w:rPr>
        <w:t xml:space="preserve">  </w:t>
      </w:r>
      <w:r w:rsidRPr="0002633D">
        <w:rPr>
          <w:rFonts w:cstheme="minorHAnsi"/>
          <w:sz w:val="24"/>
          <w:szCs w:val="24"/>
          <w:lang w:val="en-NZ"/>
        </w:rPr>
        <w:t>The following diagram summarises the fate of cyanide in tailings dams, the environmental risks</w:t>
      </w:r>
      <w:r w:rsidR="00FD5C68">
        <w:rPr>
          <w:rFonts w:cstheme="minorHAnsi"/>
          <w:sz w:val="24"/>
          <w:szCs w:val="24"/>
        </w:rPr>
        <w:t xml:space="preserve"> </w:t>
      </w:r>
      <w:r w:rsidRPr="0002633D">
        <w:rPr>
          <w:rFonts w:cstheme="minorHAnsi"/>
          <w:sz w:val="24"/>
          <w:szCs w:val="24"/>
          <w:lang w:val="en-NZ"/>
        </w:rPr>
        <w:t>associated with tailings dams, and the factors which influence cyanide degradation.</w:t>
      </w:r>
    </w:p>
    <w:p w:rsidR="00572D1C" w:rsidRDefault="00572D1C"/>
    <w:p w:rsidR="00572D1C" w:rsidRDefault="00572D1C"/>
    <w:p w:rsidR="00572D1C" w:rsidRDefault="00572D1C">
      <w:r>
        <w:rPr>
          <w:noProof/>
          <w:lang w:val="en-NZ" w:eastAsia="en-NZ"/>
        </w:rPr>
        <w:drawing>
          <wp:inline distT="0" distB="0" distL="0" distR="0" wp14:anchorId="50AFB7C7" wp14:editId="002A3D8A">
            <wp:extent cx="5238750" cy="3152775"/>
            <wp:effectExtent l="0" t="0" r="0" b="9525"/>
            <wp:docPr id="2" name="Picture 2" descr="C:\Users\psalmon\Desktop\CN Data for Phil\CN Degradation Proc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salmon\Desktop\CN Data for Phil\CN Degradation Process.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38750" cy="3152775"/>
                    </a:xfrm>
                    <a:prstGeom prst="rect">
                      <a:avLst/>
                    </a:prstGeom>
                    <a:noFill/>
                    <a:ln>
                      <a:noFill/>
                    </a:ln>
                  </pic:spPr>
                </pic:pic>
              </a:graphicData>
            </a:graphic>
          </wp:inline>
        </w:drawing>
      </w:r>
    </w:p>
    <w:p w:rsidR="00572D1C" w:rsidRDefault="00572D1C"/>
    <w:p w:rsidR="00572D1C" w:rsidRDefault="00572D1C"/>
    <w:p w:rsidR="00572D1C" w:rsidRDefault="00572D1C"/>
    <w:p w:rsidR="00572D1C" w:rsidRDefault="00572D1C"/>
    <w:p w:rsidR="00572D1C" w:rsidRDefault="00572D1C">
      <w:r>
        <w:rPr>
          <w:noProof/>
          <w:lang w:val="en-NZ" w:eastAsia="en-NZ"/>
        </w:rPr>
        <w:lastRenderedPageBreak/>
        <w:drawing>
          <wp:anchor distT="0" distB="0" distL="114300" distR="114300" simplePos="0" relativeHeight="251658240" behindDoc="1" locked="0" layoutInCell="1" allowOverlap="1" wp14:anchorId="58E221AD" wp14:editId="7632CFAC">
            <wp:simplePos x="0" y="0"/>
            <wp:positionH relativeFrom="column">
              <wp:posOffset>552450</wp:posOffset>
            </wp:positionH>
            <wp:positionV relativeFrom="paragraph">
              <wp:posOffset>-333375</wp:posOffset>
            </wp:positionV>
            <wp:extent cx="5314950" cy="3293110"/>
            <wp:effectExtent l="0" t="0" r="0" b="2540"/>
            <wp:wrapTight wrapText="bothSides">
              <wp:wrapPolygon edited="0">
                <wp:start x="0" y="0"/>
                <wp:lineTo x="0" y="21492"/>
                <wp:lineTo x="21523" y="21492"/>
                <wp:lineTo x="21523" y="0"/>
                <wp:lineTo x="0" y="0"/>
              </wp:wrapPolygon>
            </wp:wrapTight>
            <wp:docPr id="3" name="Picture 3" descr="C:\Users\psalmon\Desktop\CN Data for Phil\CN Pathways in the Environ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salmon\Desktop\CN Data for Phil\CN Pathways in the Environment.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314950" cy="32931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72D1C" w:rsidRDefault="00572D1C"/>
    <w:p w:rsidR="00572D1C" w:rsidRDefault="00572D1C"/>
    <w:p w:rsidR="00572D1C" w:rsidRDefault="00572D1C"/>
    <w:p w:rsidR="00572D1C" w:rsidRDefault="00572D1C"/>
    <w:p w:rsidR="00572D1C" w:rsidRDefault="00572D1C" w:rsidP="00572D1C">
      <w:pPr>
        <w:autoSpaceDE w:val="0"/>
        <w:autoSpaceDN w:val="0"/>
        <w:adjustRightInd w:val="0"/>
        <w:spacing w:after="0" w:line="240" w:lineRule="auto"/>
      </w:pPr>
      <w:bookmarkStart w:id="0" w:name="_GoBack"/>
      <w:bookmarkEnd w:id="0"/>
    </w:p>
    <w:p w:rsidR="00572D1C" w:rsidRDefault="00572D1C"/>
    <w:sectPr w:rsidR="00572D1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revisionView w:inkAnnotations="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64F4F"/>
    <w:rsid w:val="0002633D"/>
    <w:rsid w:val="000B5277"/>
    <w:rsid w:val="000E23EA"/>
    <w:rsid w:val="00572D1C"/>
    <w:rsid w:val="00664F4F"/>
    <w:rsid w:val="008E41C2"/>
    <w:rsid w:val="00A30901"/>
    <w:rsid w:val="00AA2055"/>
    <w:rsid w:val="00F07C4D"/>
    <w:rsid w:val="00FD5C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64F4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64F4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64F4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64F4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eg"/><Relationship Id="rId5"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3</Pages>
  <Words>390</Words>
  <Characters>2229</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Newmont Mining Corporation</Company>
  <LinksUpToDate>false</LinksUpToDate>
  <CharactersWithSpaces>2614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Phillip Salmon</dc:creator>
  <cp:lastModifiedBy>Phillip Salmon</cp:lastModifiedBy>
  <cp:revision>4</cp:revision>
  <dcterms:created xsi:type="dcterms:W3CDTF">2013-05-23T04:36:00Z</dcterms:created>
  <dcterms:modified xsi:type="dcterms:W3CDTF">2013-05-23T04:40:00Z</dcterms:modified>
</cp:coreProperties>
</file>